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drawing>
          <wp:inline distT="0" distB="0" distL="0" distR="0">
            <wp:extent cx="2333625" cy="1647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841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FFFFFF"/>
                <w:sz w:val="24"/>
                <w:szCs w:val="24"/>
              </w:rPr>
              <w:t xml:space="preserve">SESSION 6</w:t>
            </w:r>
            <w:r>
              <w:rPr>
                <w:rFonts w:ascii="Century Gothic" w:cs="Century Gothic" w:eastAsia="Century Gothic" w:hAnsi="Century Gothic"/>
                <w:color w:val="FFFFFF"/>
                <w:sz w:val="24"/>
                <w:szCs w:val="24"/>
              </w:rPr>
              <w:t xml:space="preserve">  |  Building Body Neutrality</w:t>
            </w:r>
          </w:p>
        </w:tc>
      </w:tr>
    </w:tbl>
    <w:p>
      <w:pPr>
        <w:spacing w:before="160" w:after="120"/>
        <w:jc w:val="center"/>
      </w:pPr>
      <w:r>
        <w:rPr>
          <w:rFonts w:ascii="Century Gothic" w:cs="Century Gothic" w:eastAsia="Century Gothic" w:hAnsi="Century Gothic"/>
          <w:b/>
          <w:bCs/>
          <w:color w:val="7B8FC4"/>
          <w:sz w:val="36"/>
          <w:szCs w:val="36"/>
        </w:rPr>
        <w:t xml:space="preserve">Opposite Action Practice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E8EB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333333"/>
                <w:sz w:val="20"/>
                <w:szCs w:val="20"/>
              </w:rPr>
              <w:t xml:space="preserve">The practice: </w:t>
            </w: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When body-related thoughts tell you ‘Don’t do that because of how you look’, consider doing it anyway – carefully and gradually. Each time you do the opposite, you gather evidence that contradicts your mind’s predictions.</w:t>
            </w:r>
          </w:p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Something I’ve Been Avoiding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What activity, clothing, or situation have you been avoiding because of body-related thoughts?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8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What My Mind Predicts Will Happen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8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What I Chose to Do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8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What Actually Happened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What evidence did you gather? Were your fears proportionate to reality?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8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sectPr>
      <w:footerReference w:type="default" r:id="rId6"/>
      <w:pgSz w:w="11906" w:h="16838" w:orient="portrait"/>
      <w:pgMar w:top="504" w:right="576" w:bottom="504" w:left="5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entury Gothic" w:cs="Century Gothic" w:eastAsia="Century Gothic" w:hAnsi="Century Gothic"/>
        <w:i/>
        <w:iCs/>
        <w:color w:val="7B8FC4"/>
        <w:sz w:val="16"/>
        <w:szCs w:val="16"/>
      </w:rPr>
      <w:t xml:space="preserve">The Weight Loss Prescription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Dr Max Pemberton &amp; Dr Courtney Raspin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cs="Century Gothic" w:eastAsia="Century Gothic" w:hAnsi="Century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image" Target="media/8a7cc5e467c020f9f9777110ff7230980895ce6c.png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2026-02-02T00:18:26.372Z</dcterms:created>
  <dcterms:modified xsi:type="dcterms:W3CDTF">2026-02-02T00:18:26.372Z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